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68" w:rsidRPr="00FC1827" w:rsidRDefault="00EF1785" w:rsidP="00FC1827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827">
        <w:rPr>
          <w:rFonts w:ascii="Times New Roman" w:eastAsia="Times New Roman" w:hAnsi="Times New Roman" w:cs="Times New Roman"/>
          <w:b/>
          <w:sz w:val="24"/>
          <w:szCs w:val="24"/>
        </w:rPr>
        <w:t>Об итогах проверок по поручению Президента РФ по выявлению и пресечению незаконного ввоза на территорию Российской Федерации продукции легкой промышленности, в том числе контрафактной</w:t>
      </w:r>
    </w:p>
    <w:p w:rsidR="00EF1785" w:rsidRPr="00FC1827" w:rsidRDefault="00EF1785" w:rsidP="00FC182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68" w:rsidRPr="007746DD" w:rsidRDefault="001D56C2" w:rsidP="00FC1827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>В августе 2017 года Владимир</w:t>
      </w:r>
      <w:r w:rsidR="00B55F71"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Владимирович</w:t>
      </w:r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Путин </w:t>
      </w:r>
      <w:r w:rsidR="000C7C9F"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</w:t>
      </w:r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C9F"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принятие</w:t>
      </w:r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 по борьбе с контрафактом он все еще занимает 33% от рынка легкой промышленности. Это несет «явную угрозу гражданам», </w:t>
      </w:r>
      <w:r w:rsidRPr="007746DD">
        <w:rPr>
          <w:rFonts w:ascii="Times New Roman" w:hAnsi="Times New Roman" w:cs="Times New Roman"/>
          <w:sz w:val="24"/>
          <w:szCs w:val="24"/>
        </w:rPr>
        <w:br/>
      </w:r>
      <w:r w:rsidRPr="0077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словам Путина, незаконно поставленные товары «обесценивают меры государственной поддержки тех, кто работает в правовом поле», а также «несут явную угрозу» гражданам. </w:t>
      </w:r>
      <w:r w:rsidRPr="007746DD">
        <w:rPr>
          <w:rFonts w:ascii="Times New Roman" w:hAnsi="Times New Roman" w:cs="Times New Roman"/>
          <w:b/>
          <w:bCs/>
          <w:spacing w:val="3"/>
          <w:sz w:val="24"/>
          <w:szCs w:val="24"/>
        </w:rPr>
        <w:t>Президент утвердил перечень поручений по развитию легкой промышленности. Они касаются борьбы с контрафактом, поддержки отечественных производителей и развития экспорта.</w:t>
      </w:r>
    </w:p>
    <w:p w:rsidR="001D56C2" w:rsidRPr="007746DD" w:rsidRDefault="001D56C2" w:rsidP="00FC182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D0" w:rsidRPr="007746DD" w:rsidRDefault="002F2DD0" w:rsidP="00774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DD">
        <w:rPr>
          <w:rFonts w:ascii="Times New Roman" w:hAnsi="Times New Roman" w:cs="Times New Roman"/>
          <w:sz w:val="24"/>
          <w:szCs w:val="24"/>
        </w:rPr>
        <w:t>С целью исполнения поручения Президента Российской Федерации от 08.09.2017 № Пр-1776 по вопросу принятия дополнительных мер по выявлению и пресечению незаконного ввоза, производства и оборота на территории Российской Федерации продукции легкой промышленности, в том числе контрафактной,</w:t>
      </w:r>
      <w:r w:rsidRPr="007746DD">
        <w:rPr>
          <w:rFonts w:ascii="Arial" w:hAnsi="Arial" w:cs="Arial"/>
          <w:sz w:val="24"/>
          <w:szCs w:val="24"/>
        </w:rPr>
        <w:t xml:space="preserve"> </w:t>
      </w:r>
      <w:r w:rsidR="00B67B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B67B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Роспотребнадзора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Поповой</w:t>
      </w:r>
      <w:r w:rsidR="00B67B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 w:rsidR="00B67B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от 11.09.2017 г. № 843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выявлении и пресечении незаконного ввоза, производства и оборота продукции легкой промышленности».</w:t>
      </w:r>
      <w:proofErr w:type="gramEnd"/>
    </w:p>
    <w:p w:rsidR="00717388" w:rsidRPr="007746DD" w:rsidRDefault="000C7C9F" w:rsidP="007746DD">
      <w:pPr>
        <w:pStyle w:val="a3"/>
        <w:spacing w:before="0" w:beforeAutospacing="0" w:after="0" w:afterAutospacing="0"/>
        <w:ind w:firstLine="567"/>
        <w:jc w:val="both"/>
      </w:pPr>
      <w:r w:rsidRPr="007746DD">
        <w:t>В Республике Алтай</w:t>
      </w:r>
      <w:r w:rsidR="00717388" w:rsidRPr="007746DD">
        <w:t xml:space="preserve"> </w:t>
      </w:r>
      <w:r w:rsidRPr="007746DD">
        <w:t>д</w:t>
      </w:r>
      <w:r w:rsidR="00717388" w:rsidRPr="007746DD">
        <w:t xml:space="preserve">анная работа проводилась во взаимодействии с Прокуратурой Республики Алтай. Были </w:t>
      </w:r>
      <w:r w:rsidR="00B67B31" w:rsidRPr="007746DD">
        <w:t xml:space="preserve"> создан</w:t>
      </w:r>
      <w:r w:rsidR="00717388" w:rsidRPr="007746DD">
        <w:t>ы</w:t>
      </w:r>
      <w:r w:rsidR="00B67B31" w:rsidRPr="007746DD">
        <w:t xml:space="preserve"> межведомственны</w:t>
      </w:r>
      <w:r w:rsidR="00717388" w:rsidRPr="007746DD">
        <w:t>е</w:t>
      </w:r>
      <w:r w:rsidR="00B67B31" w:rsidRPr="007746DD">
        <w:t xml:space="preserve"> групп</w:t>
      </w:r>
      <w:r w:rsidR="00717388" w:rsidRPr="007746DD">
        <w:t>ы</w:t>
      </w:r>
      <w:r w:rsidR="00B67B31" w:rsidRPr="007746DD">
        <w:t xml:space="preserve"> для проведения совместных проверок</w:t>
      </w:r>
      <w:r w:rsidR="00717388" w:rsidRPr="007746DD">
        <w:t xml:space="preserve"> во всех муниципалитетах республики</w:t>
      </w:r>
      <w:r w:rsidR="00B67B31" w:rsidRPr="007746DD">
        <w:t xml:space="preserve">. </w:t>
      </w:r>
    </w:p>
    <w:p w:rsidR="00804513" w:rsidRPr="007746DD" w:rsidRDefault="00804513" w:rsidP="007746DD">
      <w:pPr>
        <w:pStyle w:val="a3"/>
        <w:spacing w:before="0" w:beforeAutospacing="0" w:after="0" w:afterAutospacing="0"/>
        <w:jc w:val="both"/>
      </w:pPr>
      <w:r w:rsidRPr="007746DD">
        <w:rPr>
          <w:shd w:val="clear" w:color="auto" w:fill="FFFFFF"/>
        </w:rPr>
        <w:t xml:space="preserve">В настоящее время требования к продукции легкой промышленности предъявляются в технических регламентах </w:t>
      </w:r>
      <w:proofErr w:type="gramStart"/>
      <w:r w:rsidRPr="007746DD">
        <w:rPr>
          <w:shd w:val="clear" w:color="auto" w:fill="FFFFFF"/>
        </w:rPr>
        <w:t>ТР</w:t>
      </w:r>
      <w:proofErr w:type="gramEnd"/>
      <w:r w:rsidRPr="007746DD">
        <w:rPr>
          <w:shd w:val="clear" w:color="auto" w:fill="FFFFFF"/>
        </w:rPr>
        <w:t xml:space="preserve"> ТС 017/2011 «О безопасности продукции легкой промышленности, ТР ТС 007/2011 «О безопасности продукции, предназначенной для детей и подростков», надзор за которыми осуществляет Роспотребнадзор.</w:t>
      </w:r>
      <w:r w:rsidR="00036868" w:rsidRPr="007746DD">
        <w:rPr>
          <w:shd w:val="clear" w:color="auto" w:fill="FFFFFF"/>
        </w:rPr>
        <w:t xml:space="preserve"> </w:t>
      </w:r>
      <w:r w:rsidRPr="007746DD">
        <w:rPr>
          <w:shd w:val="clear" w:color="auto" w:fill="FFFFFF"/>
        </w:rPr>
        <w:t xml:space="preserve">Данные </w:t>
      </w:r>
      <w:proofErr w:type="gramStart"/>
      <w:r w:rsidRPr="007746DD">
        <w:rPr>
          <w:shd w:val="clear" w:color="auto" w:fill="FFFFFF"/>
        </w:rPr>
        <w:t>ТР</w:t>
      </w:r>
      <w:proofErr w:type="gramEnd"/>
      <w:r w:rsidRPr="007746DD">
        <w:rPr>
          <w:shd w:val="clear" w:color="auto" w:fill="FFFFFF"/>
        </w:rPr>
        <w:t xml:space="preserve"> вступили в действие еще </w:t>
      </w:r>
      <w:r w:rsidRPr="007746DD">
        <w:t>с 1 июля 2012 года устанавливающие «обязательные требования безопасности к продукции, по показателям химической, биологической, механической и термической безопасности в целях защиты жизни и здоровья потребителей, а также предупреждения действий, вводящих в заблуждение пользователей продукции».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>Продукция легкой промышленности включает в себя более 10 товарных групп, в которые входит значительный ассортимент изделий.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 xml:space="preserve">По данным </w:t>
      </w:r>
      <w:proofErr w:type="spellStart"/>
      <w:r w:rsidRPr="007746DD">
        <w:rPr>
          <w:shd w:val="clear" w:color="auto" w:fill="FFFFFF"/>
        </w:rPr>
        <w:t>Минпромторга</w:t>
      </w:r>
      <w:proofErr w:type="spellEnd"/>
      <w:r w:rsidRPr="007746DD">
        <w:rPr>
          <w:shd w:val="clear" w:color="auto" w:fill="FFFFFF"/>
        </w:rPr>
        <w:t xml:space="preserve"> России,</w:t>
      </w:r>
      <w:r w:rsidR="00036868" w:rsidRPr="007746DD">
        <w:rPr>
          <w:shd w:val="clear" w:color="auto" w:fill="FFFFFF"/>
        </w:rPr>
        <w:t xml:space="preserve"> например,</w:t>
      </w:r>
      <w:r w:rsidRPr="007746DD">
        <w:rPr>
          <w:shd w:val="clear" w:color="auto" w:fill="FFFFFF"/>
        </w:rPr>
        <w:t xml:space="preserve"> реализуемая на рынке обувь для детей в возрасте до 3-х лет  имеет </w:t>
      </w:r>
      <w:r w:rsidR="000C7C9F" w:rsidRPr="007746DD">
        <w:rPr>
          <w:shd w:val="clear" w:color="auto" w:fill="FFFFFF"/>
        </w:rPr>
        <w:t>большое</w:t>
      </w:r>
      <w:r w:rsidRPr="007746DD">
        <w:rPr>
          <w:shd w:val="clear" w:color="auto" w:fill="FFFFFF"/>
        </w:rPr>
        <w:t xml:space="preserve"> количество случаев фальсификации.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>В рамках проведения надзорных мероприятий в первую очередь обращается внимание на следующие нормативные требования.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 xml:space="preserve">1. В соответствии с требованиями статьи 9 </w:t>
      </w:r>
      <w:proofErr w:type="gramStart"/>
      <w:r w:rsidRPr="007746DD">
        <w:rPr>
          <w:shd w:val="clear" w:color="auto" w:fill="FFFFFF"/>
        </w:rPr>
        <w:t>ТР</w:t>
      </w:r>
      <w:proofErr w:type="gramEnd"/>
      <w:r w:rsidRPr="007746DD">
        <w:rPr>
          <w:shd w:val="clear" w:color="auto" w:fill="FFFFFF"/>
        </w:rPr>
        <w:t xml:space="preserve"> ТС 017/2011 в зависимости от вида и назначения к продукции легкой промышленности предъявляется до 40 квалификационных признаков по маркировке, которые требуют внимательной оценки.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 xml:space="preserve">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 или товарный ярлык, упаковку изделия, упаковку группы изделий или листок-вкладыш к продукции (п.1 ст.9 </w:t>
      </w:r>
      <w:proofErr w:type="gramStart"/>
      <w:r w:rsidRPr="007746DD">
        <w:rPr>
          <w:shd w:val="clear" w:color="auto" w:fill="FFFFFF"/>
        </w:rPr>
        <w:t>ТР</w:t>
      </w:r>
      <w:proofErr w:type="gramEnd"/>
      <w:r w:rsidRPr="007746DD">
        <w:rPr>
          <w:shd w:val="clear" w:color="auto" w:fill="FFFFFF"/>
        </w:rPr>
        <w:t xml:space="preserve"> ТС 01</w:t>
      </w:r>
      <w:r w:rsidR="00B55F71" w:rsidRPr="007746DD">
        <w:rPr>
          <w:shd w:val="clear" w:color="auto" w:fill="FFFFFF"/>
        </w:rPr>
        <w:t>7</w:t>
      </w:r>
      <w:r w:rsidRPr="007746DD">
        <w:rPr>
          <w:shd w:val="clear" w:color="auto" w:fill="FFFFFF"/>
        </w:rPr>
        <w:t>/2011).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t>При этом необходимо иметь в виду, что в отношении импортных товаров предоставление информации об импортере является обязательным, в связи с чем, хозяйствующие субъекты должны обеспечить безусловное соблюдение требований, содержащихся в абзаце 8 п.2 ст.10 Закона Российской Федерации от 07.02.1992г. №2300-1 «О защите прав потребителей». Данная информация доводится до сведения потребителей в технической документации, на этикетках, маркировкой или иным способом, принятым для отдельных видов товаров.</w:t>
      </w:r>
    </w:p>
    <w:p w:rsidR="007746DD" w:rsidRPr="007746DD" w:rsidRDefault="00804513" w:rsidP="007746DD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46DD">
        <w:rPr>
          <w:shd w:val="clear" w:color="auto" w:fill="FFFFFF"/>
        </w:rPr>
        <w:lastRenderedPageBreak/>
        <w:t xml:space="preserve">3. При проведении санитарно-химических исследований при оценке химической безопасности </w:t>
      </w:r>
      <w:r w:rsidR="00036868" w:rsidRPr="007746DD">
        <w:rPr>
          <w:shd w:val="clear" w:color="auto" w:fill="FFFFFF"/>
        </w:rPr>
        <w:t xml:space="preserve">было  обращено </w:t>
      </w:r>
      <w:r w:rsidRPr="007746DD">
        <w:rPr>
          <w:shd w:val="clear" w:color="auto" w:fill="FFFFFF"/>
        </w:rPr>
        <w:t>внимание  в первую очередь, на изделия, имеющие непосредственный контакт с кожей человека, одежду и изделия первого слоя.</w:t>
      </w:r>
    </w:p>
    <w:p w:rsidR="00F15231" w:rsidRPr="007746DD" w:rsidRDefault="00B67B31" w:rsidP="00774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г. проведено 53 проверки хозяйствующих субъектов, осуществляющих продажу продукции легкой промышленности (7,9 %</w:t>
      </w:r>
      <w:r w:rsidR="00B55F7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субъектов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Проверки проводились по Техническим регламентам Таможенного союза  </w:t>
      </w:r>
      <w:proofErr w:type="gramStart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017/2011 «О безопасности продукции легкой промышленности» и ТР ТС 007/2011 «О безопасности продукции, предназначенной для детей и подростков» с отбором проб продукции. </w:t>
      </w:r>
      <w:r w:rsidR="000C7C9F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53 субъектов нарушения были выявлены в 48. Не выявлены нарушения у индивидуальных предпринимателей </w:t>
      </w:r>
      <w:proofErr w:type="spellStart"/>
      <w:r w:rsidR="000C7C9F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Немчаниновой</w:t>
      </w:r>
      <w:proofErr w:type="spellEnd"/>
      <w:r w:rsidR="000C7C9F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="00F152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Шедогуб</w:t>
      </w:r>
      <w:proofErr w:type="spellEnd"/>
      <w:r w:rsidR="005F41ED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F15231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Жилина С.</w:t>
      </w:r>
      <w:r w:rsidR="005F41ED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B31" w:rsidRPr="007746DD" w:rsidRDefault="00B67B31" w:rsidP="00774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017/2011 проведено 38 исследований по  токсикологическим показателям и 106 исследований по санитарно-химическим показателям, не соответствует требованиям 11 проб по показателю гигроскопичность</w:t>
      </w:r>
      <w:r w:rsidR="006F0B8D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фактические показатели </w:t>
      </w:r>
      <w:r w:rsidR="00761FF4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превышают гигиенические нормативы в несколько раз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gramStart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007/2011 проведено 36 исследований по токсикологическим показателям, 113 исследований по санитарно-химическим показателям, не соответствует требованиям 18 проб продукции по гигроскопичности. Проведены экспертизы 42 проб продукции по маркировке, не соответствуют требованиям 37 проб.</w:t>
      </w:r>
    </w:p>
    <w:p w:rsidR="00036868" w:rsidRPr="007746DD" w:rsidRDefault="00B67B31" w:rsidP="007746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Снято с реализации 86 партий продукции легкой промышленности, оштрафовано 29 виновных лиц на сумму 246,0 тысяч рублей. </w:t>
      </w:r>
      <w:r w:rsidR="00036868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хозяйствующим субъектам выданы предписания на устранение нарушений.</w:t>
      </w:r>
      <w:r w:rsidR="007777F3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868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п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роверки   </w:t>
      </w:r>
      <w:proofErr w:type="gramStart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 субъектов, осуществляющих продаж</w:t>
      </w:r>
      <w:bookmarkStart w:id="0" w:name="_GoBack"/>
      <w:bookmarkEnd w:id="0"/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продукции легкой промышленности продолжаются</w:t>
      </w:r>
      <w:proofErr w:type="gramEnd"/>
      <w:r w:rsidR="00036868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предписаний</w:t>
      </w:r>
      <w:r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868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C7C9F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6868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проверкам материалы направлены в суд по статье 19.5 ч. 1</w:t>
      </w:r>
      <w:r w:rsidR="00721CA0" w:rsidRPr="007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868" w:rsidRPr="007746DD">
        <w:rPr>
          <w:rFonts w:ascii="Times New Roman" w:eastAsia="Calibri" w:hAnsi="Times New Roman" w:cs="Times New Roman"/>
          <w:sz w:val="24"/>
          <w:szCs w:val="24"/>
        </w:rPr>
        <w:t>«</w:t>
      </w:r>
      <w:r w:rsidR="00036868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  <w:r w:rsidR="007777F3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</w:t>
      </w:r>
      <w:proofErr w:type="gramStart"/>
      <w:r w:rsidR="007777F3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>о ООО</w:t>
      </w:r>
      <w:proofErr w:type="gramEnd"/>
      <w:r w:rsidR="007777F3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«Лама», ООО «Квант», </w:t>
      </w:r>
      <w:r w:rsidR="00F15231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F15231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>Апсатаров</w:t>
      </w:r>
      <w:proofErr w:type="spellEnd"/>
      <w:r w:rsidR="00F15231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="00F15231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>Данылев</w:t>
      </w:r>
      <w:proofErr w:type="spellEnd"/>
      <w:r w:rsidR="00F15231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С.В., </w:t>
      </w:r>
      <w:r w:rsidR="00721CA0" w:rsidRPr="007746DD">
        <w:rPr>
          <w:rFonts w:ascii="Times New Roman" w:eastAsia="Calibri" w:hAnsi="Times New Roman" w:cs="Times New Roman"/>
          <w:sz w:val="24"/>
          <w:szCs w:val="24"/>
          <w:lang w:eastAsia="ru-RU"/>
        </w:rPr>
        <w:t>по 1 проверке материалы направлены в суд по  ст. 19.7 КоАП РФ «Непредставление сведений». Это ИП Савельев А.В.</w:t>
      </w:r>
    </w:p>
    <w:p w:rsidR="00CF135B" w:rsidRPr="007746DD" w:rsidRDefault="004673C0" w:rsidP="00774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6DD">
        <w:rPr>
          <w:rFonts w:ascii="Times New Roman" w:hAnsi="Times New Roman" w:cs="Times New Roman"/>
          <w:sz w:val="24"/>
          <w:szCs w:val="24"/>
        </w:rPr>
        <w:t>Напомню, что</w:t>
      </w:r>
      <w:r w:rsidR="00F15231" w:rsidRPr="007746DD">
        <w:rPr>
          <w:rFonts w:ascii="Times New Roman" w:hAnsi="Times New Roman" w:cs="Times New Roman"/>
          <w:sz w:val="24"/>
          <w:szCs w:val="24"/>
        </w:rPr>
        <w:t xml:space="preserve"> в соответствии со ст</w:t>
      </w:r>
      <w:r w:rsidR="00B55F71" w:rsidRPr="007746DD">
        <w:rPr>
          <w:rFonts w:ascii="Times New Roman" w:hAnsi="Times New Roman" w:cs="Times New Roman"/>
          <w:sz w:val="24"/>
          <w:szCs w:val="24"/>
        </w:rPr>
        <w:t>.</w:t>
      </w:r>
      <w:r w:rsidR="00F15231" w:rsidRPr="007746DD">
        <w:rPr>
          <w:rFonts w:ascii="Times New Roman" w:hAnsi="Times New Roman" w:cs="Times New Roman"/>
          <w:sz w:val="24"/>
          <w:szCs w:val="24"/>
        </w:rPr>
        <w:t xml:space="preserve"> 40 Закона «О Защите прав потребителей»</w:t>
      </w:r>
      <w:r w:rsidRPr="007746DD">
        <w:rPr>
          <w:rFonts w:ascii="Times New Roman" w:hAnsi="Times New Roman" w:cs="Times New Roman"/>
          <w:sz w:val="24"/>
          <w:szCs w:val="24"/>
        </w:rPr>
        <w:t xml:space="preserve"> д</w:t>
      </w:r>
      <w:r w:rsidR="00CF135B" w:rsidRPr="007746DD">
        <w:rPr>
          <w:rFonts w:ascii="Times New Roman" w:hAnsi="Times New Roman" w:cs="Times New Roman"/>
          <w:sz w:val="24"/>
          <w:szCs w:val="24"/>
        </w:rPr>
        <w:t>олжностные лица органа государственного надзора в порядке, установленном законодательством Российской Федерации, имеют право:</w:t>
      </w:r>
    </w:p>
    <w:p w:rsidR="00036868" w:rsidRPr="007746DD" w:rsidRDefault="00CF135B" w:rsidP="00774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6DD">
        <w:rPr>
          <w:rFonts w:ascii="Times New Roman" w:hAnsi="Times New Roman" w:cs="Times New Roman"/>
          <w:sz w:val="24"/>
          <w:szCs w:val="24"/>
        </w:rPr>
        <w:t>обращаться в суд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 года) или грубое (повлекшее смерть или массовые заболевания, отравления людей) нарушение прав потребителей.</w:t>
      </w:r>
      <w:proofErr w:type="gramEnd"/>
    </w:p>
    <w:sectPr w:rsidR="00036868" w:rsidRPr="007746DD" w:rsidSect="005B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7BB3"/>
    <w:multiLevelType w:val="hybridMultilevel"/>
    <w:tmpl w:val="4EAC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B31"/>
    <w:rsid w:val="00036868"/>
    <w:rsid w:val="000C7C9F"/>
    <w:rsid w:val="000F5BE0"/>
    <w:rsid w:val="00141A2D"/>
    <w:rsid w:val="001D56C2"/>
    <w:rsid w:val="002C45C3"/>
    <w:rsid w:val="002F2DD0"/>
    <w:rsid w:val="0037019A"/>
    <w:rsid w:val="003D3D71"/>
    <w:rsid w:val="004673C0"/>
    <w:rsid w:val="005B3283"/>
    <w:rsid w:val="005F41ED"/>
    <w:rsid w:val="006F0B8D"/>
    <w:rsid w:val="00717388"/>
    <w:rsid w:val="00721CA0"/>
    <w:rsid w:val="00761FF4"/>
    <w:rsid w:val="007746DD"/>
    <w:rsid w:val="007777F3"/>
    <w:rsid w:val="00804513"/>
    <w:rsid w:val="008A68B7"/>
    <w:rsid w:val="00985688"/>
    <w:rsid w:val="009B11B9"/>
    <w:rsid w:val="00AF23BE"/>
    <w:rsid w:val="00B55806"/>
    <w:rsid w:val="00B55F71"/>
    <w:rsid w:val="00B67B31"/>
    <w:rsid w:val="00C1479A"/>
    <w:rsid w:val="00CF135B"/>
    <w:rsid w:val="00E43CA7"/>
    <w:rsid w:val="00EA6AAF"/>
    <w:rsid w:val="00EF1785"/>
    <w:rsid w:val="00F15231"/>
    <w:rsid w:val="00F43980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B31"/>
    <w:rPr>
      <w:color w:val="0000FF"/>
      <w:u w:val="single"/>
    </w:rPr>
  </w:style>
  <w:style w:type="paragraph" w:customStyle="1" w:styleId="ConsPlusNormal">
    <w:name w:val="ConsPlusNormal"/>
    <w:link w:val="ConsPlusNormal0"/>
    <w:rsid w:val="000368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36868"/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19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E43CA7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E43CA7"/>
    <w:pPr>
      <w:widowControl w:val="0"/>
      <w:shd w:val="clear" w:color="auto" w:fill="FFFFFF"/>
      <w:spacing w:before="240" w:after="420" w:line="240" w:lineRule="atLeas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E4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4E7C-A9B2-4618-A2F5-494B0012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Matveeva_NA</dc:creator>
  <cp:keywords/>
  <dc:description/>
  <cp:lastModifiedBy>Мамрашев В.А.</cp:lastModifiedBy>
  <cp:revision>13</cp:revision>
  <cp:lastPrinted>2018-02-14T09:22:00Z</cp:lastPrinted>
  <dcterms:created xsi:type="dcterms:W3CDTF">2018-02-11T01:46:00Z</dcterms:created>
  <dcterms:modified xsi:type="dcterms:W3CDTF">2018-02-15T10:36:00Z</dcterms:modified>
</cp:coreProperties>
</file>